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b/>
          <w:sz w:val="44"/>
          <w:szCs w:val="44"/>
        </w:rPr>
        <w:t>一月份大事记</w:t>
      </w:r>
    </w:p>
    <w:p>
      <w:pPr>
        <w:adjustRightInd w:val="0"/>
        <w:spacing w:line="560" w:lineRule="exact"/>
        <w:rPr>
          <w:rFonts w:eastAsia="仿宋_GB2312"/>
          <w:sz w:val="32"/>
        </w:rPr>
      </w:pPr>
      <w:bookmarkStart w:id="0" w:name="_GoBack"/>
      <w:bookmarkEnd w:id="0"/>
    </w:p>
    <w:p>
      <w:pP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7日，“太仓市人大代表之力”公益基金设立揭牌。市人大常委会主任陆卫其，副主任陆燕、周鸿斌出席揭牌仪式。</w:t>
      </w:r>
    </w:p>
    <w:p>
      <w:pP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11日，市十六届人大五次会议筹备处召开各组组长和随团工作人员会议，市人大常委会副主任朱大丰出席会议并讲话。</w:t>
      </w:r>
    </w:p>
    <w:p>
      <w:pPr>
        <w:adjustRightInd w:val="0"/>
        <w:spacing w:line="600" w:lineRule="exact"/>
        <w:ind w:firstLine="645"/>
        <w:rPr>
          <w:rFonts w:eastAsia="仿宋_GB2312"/>
          <w:sz w:val="32"/>
          <w:szCs w:val="32"/>
          <w:shd w:val="clear"/>
        </w:rPr>
      </w:pPr>
      <w:r>
        <w:rPr>
          <w:rFonts w:hint="eastAsia" w:eastAsia="仿宋_GB2312"/>
          <w:sz w:val="32"/>
          <w:szCs w:val="32"/>
          <w:lang w:val="en-US" w:eastAsia="zh-CN"/>
        </w:rPr>
        <w:t>12</w:t>
      </w:r>
      <w:r>
        <w:rPr>
          <w:rFonts w:eastAsia="仿宋_GB2312"/>
          <w:sz w:val="32"/>
          <w:szCs w:val="32"/>
        </w:rPr>
        <w:t>-</w:t>
      </w:r>
      <w:r>
        <w:rPr>
          <w:rFonts w:hint="eastAsia" w:eastAsia="仿宋_GB2312"/>
          <w:sz w:val="32"/>
          <w:szCs w:val="32"/>
          <w:lang w:val="en-US" w:eastAsia="zh-CN"/>
        </w:rPr>
        <w:t>15</w:t>
      </w:r>
      <w:r>
        <w:rPr>
          <w:rFonts w:eastAsia="仿宋_GB2312"/>
          <w:sz w:val="32"/>
          <w:szCs w:val="32"/>
        </w:rPr>
        <w:t>日，市十六届人民代表大会第</w:t>
      </w:r>
      <w:r>
        <w:rPr>
          <w:rFonts w:hint="eastAsia" w:eastAsia="仿宋_GB2312"/>
          <w:sz w:val="32"/>
          <w:szCs w:val="32"/>
          <w:lang w:eastAsia="zh-CN"/>
        </w:rPr>
        <w:t>五</w:t>
      </w:r>
      <w:r>
        <w:rPr>
          <w:rFonts w:eastAsia="仿宋_GB2312"/>
          <w:sz w:val="32"/>
          <w:szCs w:val="32"/>
        </w:rPr>
        <w:t>次会议在市行政中心召开。会议听取和审议市人民政府市长</w:t>
      </w:r>
      <w:r>
        <w:rPr>
          <w:rFonts w:hint="eastAsia" w:eastAsia="仿宋_GB2312"/>
          <w:sz w:val="32"/>
          <w:szCs w:val="32"/>
          <w:lang w:eastAsia="zh-CN"/>
        </w:rPr>
        <w:t>汪香元</w:t>
      </w:r>
      <w:r>
        <w:rPr>
          <w:rFonts w:eastAsia="仿宋_GB2312"/>
          <w:sz w:val="32"/>
          <w:szCs w:val="32"/>
        </w:rPr>
        <w:t>所作的《政府工作报告》；</w:t>
      </w:r>
      <w:r>
        <w:rPr>
          <w:rFonts w:hint="eastAsia" w:eastAsia="仿宋_GB2312"/>
          <w:sz w:val="32"/>
          <w:szCs w:val="32"/>
          <w:lang w:eastAsia="zh-CN"/>
        </w:rPr>
        <w:t>听取太仓市人民政府关于制定太仓市国民经济和社会发展第十四个五年规划纲要草案的说明，审查批准太仓市国民经济和社会发展第十四个五年规划纲要；</w:t>
      </w:r>
      <w:r>
        <w:rPr>
          <w:rFonts w:hint="eastAsia" w:eastAsia="仿宋_GB2312"/>
          <w:sz w:val="32"/>
          <w:szCs w:val="32"/>
        </w:rPr>
        <w:t>审查和批准太仓市2020年国民经济和社会发展计划执行情况与2021年国民经济和社会发展计划</w:t>
      </w:r>
      <w:r>
        <w:rPr>
          <w:rFonts w:hint="eastAsia" w:eastAsia="仿宋_GB2312"/>
          <w:sz w:val="32"/>
          <w:szCs w:val="32"/>
          <w:lang w:eastAsia="zh-CN"/>
        </w:rPr>
        <w:t>、</w:t>
      </w:r>
      <w:r>
        <w:rPr>
          <w:rFonts w:eastAsia="仿宋_GB2312"/>
          <w:sz w:val="32"/>
          <w:szCs w:val="32"/>
        </w:rPr>
        <w:t>太仓市20</w:t>
      </w:r>
      <w:r>
        <w:rPr>
          <w:rFonts w:hint="eastAsia" w:eastAsia="仿宋_GB2312"/>
          <w:sz w:val="32"/>
          <w:szCs w:val="32"/>
          <w:lang w:val="en-US" w:eastAsia="zh-CN"/>
        </w:rPr>
        <w:t>20</w:t>
      </w:r>
      <w:r>
        <w:rPr>
          <w:rFonts w:eastAsia="仿宋_GB2312"/>
          <w:sz w:val="32"/>
          <w:szCs w:val="32"/>
        </w:rPr>
        <w:t>年预算执行情况和20</w:t>
      </w:r>
      <w:r>
        <w:rPr>
          <w:rFonts w:hint="eastAsia" w:eastAsia="仿宋_GB2312"/>
          <w:sz w:val="32"/>
          <w:szCs w:val="32"/>
          <w:lang w:val="en-US" w:eastAsia="zh-CN"/>
        </w:rPr>
        <w:t>21</w:t>
      </w:r>
      <w:r>
        <w:rPr>
          <w:rFonts w:eastAsia="仿宋_GB2312"/>
          <w:sz w:val="32"/>
          <w:szCs w:val="32"/>
        </w:rPr>
        <w:t>年预算</w:t>
      </w:r>
      <w:r>
        <w:rPr>
          <w:rFonts w:hint="eastAsia" w:eastAsia="仿宋_GB2312"/>
          <w:sz w:val="32"/>
          <w:szCs w:val="32"/>
          <w:lang w:eastAsia="zh-CN"/>
        </w:rPr>
        <w:t>；</w:t>
      </w:r>
      <w:r>
        <w:rPr>
          <w:rFonts w:eastAsia="仿宋_GB2312"/>
          <w:sz w:val="32"/>
          <w:szCs w:val="32"/>
        </w:rPr>
        <w:t>听取和审议市人大常委会主任陆卫其所作的《太仓市人大常委会工作报告》、市人民法院院长</w:t>
      </w:r>
      <w:r>
        <w:rPr>
          <w:rFonts w:hint="eastAsia" w:eastAsia="仿宋_GB2312"/>
          <w:sz w:val="32"/>
          <w:szCs w:val="32"/>
          <w:lang w:eastAsia="zh-CN"/>
        </w:rPr>
        <w:t>吴岚</w:t>
      </w:r>
      <w:r>
        <w:rPr>
          <w:rFonts w:eastAsia="仿宋_GB2312"/>
          <w:sz w:val="32"/>
          <w:szCs w:val="32"/>
        </w:rPr>
        <w:t>所作的《太仓市人民法院工作报告》和市人民检察院检察长董启海所作的《太仓市人民检察院工作报告》；</w:t>
      </w:r>
      <w:r>
        <w:rPr>
          <w:rFonts w:hint="eastAsia" w:eastAsia="仿宋_GB2312"/>
          <w:sz w:val="32"/>
          <w:szCs w:val="32"/>
          <w:lang w:eastAsia="zh-CN"/>
        </w:rPr>
        <w:t>票决确定</w:t>
      </w:r>
      <w:r>
        <w:rPr>
          <w:rFonts w:hint="eastAsia" w:eastAsia="仿宋_GB2312"/>
          <w:sz w:val="32"/>
          <w:szCs w:val="32"/>
          <w:lang w:val="en-US" w:eastAsia="zh-CN"/>
        </w:rPr>
        <w:t>2021年太仓市民生实事项目；</w:t>
      </w:r>
      <w:r>
        <w:rPr>
          <w:rFonts w:hint="eastAsia" w:eastAsia="仿宋_GB2312"/>
          <w:sz w:val="32"/>
          <w:szCs w:val="32"/>
          <w:lang w:eastAsia="zh-CN"/>
        </w:rPr>
        <w:t>审议通过各项决议。会议决定接受陆卫其辞去市人大常委会主任职务的请求，</w:t>
      </w:r>
      <w:r>
        <w:rPr>
          <w:rFonts w:hint="eastAsia" w:eastAsia="仿宋_GB2312"/>
          <w:sz w:val="32"/>
          <w:szCs w:val="32"/>
          <w:shd w:val="clear"/>
          <w:lang w:eastAsia="zh-CN"/>
        </w:rPr>
        <w:t>选举钱文辉为市人大常委会主任</w:t>
      </w:r>
      <w:r>
        <w:rPr>
          <w:rFonts w:eastAsia="仿宋_GB2312"/>
          <w:sz w:val="32"/>
          <w:szCs w:val="32"/>
          <w:shd w:val="clear"/>
        </w:rPr>
        <w:t>。会议期间共收到</w:t>
      </w:r>
      <w:r>
        <w:rPr>
          <w:rFonts w:eastAsia="仿宋_GB2312"/>
          <w:sz w:val="32"/>
          <w:szCs w:val="32"/>
          <w:highlight w:val="none"/>
          <w:shd w:val="clear"/>
        </w:rPr>
        <w:t>10</w:t>
      </w:r>
      <w:r>
        <w:rPr>
          <w:rFonts w:eastAsia="仿宋_GB2312"/>
          <w:sz w:val="32"/>
          <w:szCs w:val="32"/>
          <w:shd w:val="clear"/>
        </w:rPr>
        <w:t>名以上代表联名提出的议</w:t>
      </w:r>
      <w:r>
        <w:rPr>
          <w:rFonts w:eastAsia="仿宋_GB2312"/>
          <w:sz w:val="32"/>
          <w:szCs w:val="32"/>
          <w:highlight w:val="none"/>
          <w:shd w:val="clear"/>
        </w:rPr>
        <w:t>案</w:t>
      </w:r>
      <w:r>
        <w:rPr>
          <w:rFonts w:hint="eastAsia" w:eastAsia="仿宋_GB2312"/>
          <w:sz w:val="32"/>
          <w:szCs w:val="32"/>
          <w:highlight w:val="none"/>
          <w:shd w:val="clear"/>
          <w:lang w:val="en-US" w:eastAsia="zh-CN"/>
        </w:rPr>
        <w:t>4</w:t>
      </w:r>
      <w:r>
        <w:rPr>
          <w:rFonts w:eastAsia="仿宋_GB2312"/>
          <w:sz w:val="32"/>
          <w:szCs w:val="32"/>
          <w:highlight w:val="none"/>
          <w:shd w:val="clear"/>
        </w:rPr>
        <w:t>件</w:t>
      </w:r>
      <w:r>
        <w:rPr>
          <w:rFonts w:eastAsia="仿宋_GB2312"/>
          <w:sz w:val="32"/>
          <w:szCs w:val="32"/>
          <w:shd w:val="clear"/>
        </w:rPr>
        <w:t>，建议、批评和意见</w:t>
      </w:r>
      <w:r>
        <w:rPr>
          <w:rFonts w:hint="eastAsia" w:eastAsia="仿宋"/>
          <w:sz w:val="32"/>
          <w:szCs w:val="32"/>
          <w:highlight w:val="none"/>
          <w:shd w:val="clear"/>
          <w:lang w:val="en-US" w:eastAsia="zh-CN"/>
        </w:rPr>
        <w:t>85</w:t>
      </w:r>
      <w:r>
        <w:rPr>
          <w:rFonts w:eastAsia="仿宋_GB2312"/>
          <w:sz w:val="32"/>
          <w:szCs w:val="32"/>
          <w:highlight w:val="none"/>
          <w:shd w:val="clear"/>
        </w:rPr>
        <w:t>件</w:t>
      </w:r>
      <w:r>
        <w:rPr>
          <w:rFonts w:eastAsia="仿宋_GB2312"/>
          <w:sz w:val="32"/>
          <w:szCs w:val="32"/>
          <w:shd w:val="clear"/>
        </w:rPr>
        <w:t>，经审查，</w:t>
      </w:r>
      <w:r>
        <w:rPr>
          <w:rFonts w:eastAsia="仿宋_GB2312"/>
          <w:sz w:val="32"/>
          <w:szCs w:val="32"/>
          <w:highlight w:val="none"/>
          <w:shd w:val="clear"/>
        </w:rPr>
        <w:t>将</w:t>
      </w:r>
      <w:r>
        <w:rPr>
          <w:rFonts w:hint="eastAsia" w:eastAsia="仿宋_GB2312"/>
          <w:sz w:val="32"/>
          <w:szCs w:val="32"/>
          <w:highlight w:val="none"/>
          <w:shd w:val="clear"/>
        </w:rPr>
        <w:t>楼浩平等11名代表提出的“实施学校基础设施提升工程，切实加大优质教育资源供给”的议案</w:t>
      </w:r>
      <w:r>
        <w:rPr>
          <w:rFonts w:eastAsia="仿宋_GB2312"/>
          <w:sz w:val="32"/>
          <w:szCs w:val="32"/>
          <w:highlight w:val="none"/>
          <w:shd w:val="clear"/>
        </w:rPr>
        <w:t>列为本次大会议案。市人</w:t>
      </w:r>
      <w:r>
        <w:rPr>
          <w:rFonts w:eastAsia="仿宋_GB2312"/>
          <w:sz w:val="32"/>
          <w:szCs w:val="32"/>
          <w:shd w:val="clear"/>
        </w:rPr>
        <w:t>大代表应到</w:t>
      </w:r>
      <w:r>
        <w:rPr>
          <w:rFonts w:hint="eastAsia" w:eastAsia="仿宋_GB2312"/>
          <w:sz w:val="32"/>
          <w:szCs w:val="32"/>
          <w:shd w:val="clear"/>
          <w:lang w:val="en-US" w:eastAsia="zh-CN"/>
        </w:rPr>
        <w:t>235</w:t>
      </w:r>
      <w:r>
        <w:rPr>
          <w:rFonts w:eastAsia="仿宋_GB2312"/>
          <w:sz w:val="32"/>
          <w:szCs w:val="32"/>
          <w:shd w:val="clear"/>
        </w:rPr>
        <w:t>名，实到</w:t>
      </w:r>
      <w:r>
        <w:rPr>
          <w:rFonts w:hint="eastAsia" w:eastAsia="仿宋_GB2312"/>
          <w:sz w:val="32"/>
          <w:szCs w:val="32"/>
          <w:highlight w:val="none"/>
          <w:shd w:val="clear"/>
          <w:lang w:val="en-US" w:eastAsia="zh-CN"/>
        </w:rPr>
        <w:t>224</w:t>
      </w:r>
      <w:r>
        <w:rPr>
          <w:rFonts w:eastAsia="仿宋_GB2312"/>
          <w:sz w:val="32"/>
          <w:szCs w:val="32"/>
          <w:highlight w:val="none"/>
          <w:shd w:val="clear"/>
        </w:rPr>
        <w:t>名。列</w:t>
      </w:r>
      <w:r>
        <w:rPr>
          <w:rFonts w:eastAsia="仿宋_GB2312"/>
          <w:sz w:val="32"/>
          <w:szCs w:val="32"/>
          <w:shd w:val="clear"/>
        </w:rPr>
        <w:t>席</w:t>
      </w:r>
      <w:r>
        <w:rPr>
          <w:rFonts w:hint="eastAsia" w:eastAsia="仿宋_GB2312"/>
          <w:sz w:val="32"/>
          <w:szCs w:val="32"/>
          <w:shd w:val="clear"/>
          <w:lang w:val="en-US" w:eastAsia="zh-CN"/>
        </w:rPr>
        <w:t>104</w:t>
      </w:r>
      <w:r>
        <w:rPr>
          <w:rFonts w:eastAsia="仿宋_GB2312"/>
          <w:sz w:val="32"/>
          <w:szCs w:val="32"/>
          <w:shd w:val="clear"/>
        </w:rPr>
        <w:t>人，邀请</w:t>
      </w:r>
      <w:r>
        <w:rPr>
          <w:rFonts w:hint="eastAsia" w:eastAsia="仿宋_GB2312"/>
          <w:sz w:val="32"/>
          <w:szCs w:val="32"/>
          <w:shd w:val="clear"/>
          <w:lang w:val="en-US" w:eastAsia="zh-CN"/>
        </w:rPr>
        <w:t>133</w:t>
      </w:r>
      <w:r>
        <w:rPr>
          <w:rFonts w:eastAsia="仿宋_GB2312"/>
          <w:sz w:val="32"/>
          <w:szCs w:val="32"/>
          <w:shd w:val="clear"/>
        </w:rPr>
        <w:t>人。</w:t>
      </w:r>
    </w:p>
    <w:p>
      <w:pPr>
        <w:spacing w:line="600" w:lineRule="exact"/>
        <w:ind w:firstLine="630"/>
        <w:rPr>
          <w:rFonts w:hint="eastAsia" w:eastAsia="仿宋_GB2312"/>
          <w:color w:val="000000"/>
          <w:sz w:val="32"/>
          <w:szCs w:val="32"/>
          <w:shd w:val="clear"/>
          <w:lang w:val="en-US" w:eastAsia="zh-CN"/>
        </w:rPr>
      </w:pPr>
      <w:r>
        <w:rPr>
          <w:rFonts w:hint="eastAsia" w:eastAsia="仿宋_GB2312"/>
          <w:sz w:val="32"/>
          <w:szCs w:val="32"/>
          <w:lang w:val="en-US" w:eastAsia="zh-CN"/>
        </w:rPr>
        <w:t>15</w:t>
      </w:r>
      <w:r>
        <w:rPr>
          <w:rFonts w:eastAsia="仿宋_GB2312"/>
          <w:sz w:val="32"/>
          <w:szCs w:val="32"/>
        </w:rPr>
        <w:t>日，市十六届人大常委会第</w:t>
      </w:r>
      <w:r>
        <w:rPr>
          <w:rFonts w:hint="eastAsia" w:eastAsia="仿宋_GB2312"/>
          <w:sz w:val="32"/>
          <w:szCs w:val="32"/>
          <w:lang w:val="en-US" w:eastAsia="zh-CN"/>
        </w:rPr>
        <w:t>33</w:t>
      </w:r>
      <w:r>
        <w:rPr>
          <w:rFonts w:eastAsia="仿宋_GB2312"/>
          <w:sz w:val="32"/>
          <w:szCs w:val="32"/>
        </w:rPr>
        <w:t>次会议在市行政中心召开。组成人员应到</w:t>
      </w:r>
      <w:r>
        <w:rPr>
          <w:rFonts w:hint="eastAsia" w:eastAsia="仿宋_GB2312"/>
          <w:sz w:val="32"/>
          <w:szCs w:val="32"/>
          <w:lang w:val="en-US" w:eastAsia="zh-CN"/>
        </w:rPr>
        <w:t>33</w:t>
      </w:r>
      <w:r>
        <w:rPr>
          <w:rFonts w:eastAsia="仿宋_GB2312"/>
          <w:sz w:val="32"/>
          <w:szCs w:val="32"/>
        </w:rPr>
        <w:t>人，实到</w:t>
      </w:r>
      <w:r>
        <w:rPr>
          <w:rFonts w:hint="eastAsia" w:eastAsia="仿宋_GB2312"/>
          <w:sz w:val="32"/>
          <w:szCs w:val="32"/>
          <w:highlight w:val="none"/>
          <w:shd w:val="clear"/>
          <w:lang w:val="en-US" w:eastAsia="zh-CN"/>
        </w:rPr>
        <w:t>33</w:t>
      </w:r>
      <w:r>
        <w:rPr>
          <w:rFonts w:eastAsia="仿宋_GB2312"/>
          <w:sz w:val="32"/>
          <w:szCs w:val="32"/>
          <w:highlight w:val="none"/>
          <w:shd w:val="clear"/>
        </w:rPr>
        <w:t>人</w:t>
      </w:r>
      <w:r>
        <w:rPr>
          <w:rFonts w:eastAsia="仿宋_GB2312"/>
          <w:sz w:val="32"/>
          <w:szCs w:val="32"/>
        </w:rPr>
        <w:t>。会议审议通过市人大常委会20</w:t>
      </w:r>
      <w:r>
        <w:rPr>
          <w:rFonts w:hint="eastAsia" w:eastAsia="仿宋_GB2312"/>
          <w:sz w:val="32"/>
          <w:szCs w:val="32"/>
          <w:lang w:val="en-US" w:eastAsia="zh-CN"/>
        </w:rPr>
        <w:t>21</w:t>
      </w:r>
      <w:r>
        <w:rPr>
          <w:rFonts w:eastAsia="仿宋_GB2312"/>
          <w:sz w:val="32"/>
          <w:szCs w:val="32"/>
        </w:rPr>
        <w:t>年度工作要点。市人大常委会主任</w:t>
      </w:r>
      <w:r>
        <w:rPr>
          <w:rFonts w:hint="eastAsia" w:eastAsia="仿宋_GB2312"/>
          <w:sz w:val="32"/>
          <w:szCs w:val="32"/>
          <w:lang w:eastAsia="zh-CN"/>
        </w:rPr>
        <w:t>钱文辉</w:t>
      </w:r>
      <w:r>
        <w:rPr>
          <w:rFonts w:eastAsia="仿宋_GB2312"/>
          <w:sz w:val="32"/>
          <w:szCs w:val="32"/>
        </w:rPr>
        <w:t>作讲话，副主任</w:t>
      </w:r>
      <w:r>
        <w:rPr>
          <w:rFonts w:hint="eastAsia" w:eastAsia="仿宋_GB2312"/>
          <w:sz w:val="32"/>
          <w:szCs w:val="32"/>
          <w:shd w:val="clear"/>
          <w:lang w:eastAsia="zh-CN"/>
        </w:rPr>
        <w:t>周鸿斌</w:t>
      </w:r>
      <w:r>
        <w:rPr>
          <w:rFonts w:eastAsia="仿宋_GB2312"/>
          <w:sz w:val="32"/>
          <w:szCs w:val="32"/>
          <w:shd w:val="clear"/>
        </w:rPr>
        <w:t>主</w:t>
      </w:r>
      <w:r>
        <w:rPr>
          <w:rFonts w:eastAsia="仿宋_GB2312"/>
          <w:sz w:val="32"/>
          <w:szCs w:val="32"/>
        </w:rPr>
        <w:t>持会议。</w:t>
      </w:r>
      <w:r>
        <w:rPr>
          <w:rFonts w:hint="eastAsia" w:eastAsia="仿宋_GB2312"/>
          <w:color w:val="000000"/>
          <w:sz w:val="32"/>
          <w:szCs w:val="32"/>
          <w:shd w:val="clear"/>
        </w:rPr>
        <w:t>市长汪香元，市监察委员会、市人民法院、市人民检察院负责人等列席会议。</w:t>
      </w:r>
    </w:p>
    <w:p>
      <w:pPr>
        <w:spacing w:line="600" w:lineRule="exact"/>
        <w:ind w:firstLine="640" w:firstLineChars="200"/>
        <w:rPr>
          <w:rFonts w:eastAsia="仿宋_GB2312"/>
          <w:sz w:val="32"/>
          <w:szCs w:val="32"/>
        </w:rPr>
      </w:pPr>
      <w:r>
        <w:rPr>
          <w:rFonts w:hint="eastAsia" w:eastAsia="仿宋_GB2312"/>
          <w:sz w:val="32"/>
          <w:szCs w:val="32"/>
          <w:lang w:val="en-US" w:eastAsia="zh-CN"/>
        </w:rPr>
        <w:t>19-22</w:t>
      </w:r>
      <w:r>
        <w:rPr>
          <w:rFonts w:eastAsia="仿宋_GB2312"/>
          <w:sz w:val="32"/>
          <w:szCs w:val="32"/>
        </w:rPr>
        <w:t>日，苏州市第十六届人民代表大会第</w:t>
      </w:r>
      <w:r>
        <w:rPr>
          <w:rFonts w:hint="eastAsia" w:eastAsia="仿宋_GB2312"/>
          <w:sz w:val="32"/>
          <w:szCs w:val="32"/>
          <w:lang w:eastAsia="zh-CN"/>
        </w:rPr>
        <w:t>五</w:t>
      </w:r>
      <w:r>
        <w:rPr>
          <w:rFonts w:eastAsia="仿宋_GB2312"/>
          <w:sz w:val="32"/>
          <w:szCs w:val="32"/>
        </w:rPr>
        <w:t>次会议在</w:t>
      </w:r>
      <w:r>
        <w:rPr>
          <w:rFonts w:hint="eastAsia" w:eastAsia="仿宋_GB2312"/>
          <w:sz w:val="32"/>
          <w:szCs w:val="32"/>
          <w:lang w:eastAsia="zh-CN"/>
        </w:rPr>
        <w:t>苏州</w:t>
      </w:r>
      <w:r>
        <w:rPr>
          <w:rFonts w:hint="eastAsia" w:eastAsia="仿宋_GB2312"/>
          <w:sz w:val="32"/>
          <w:szCs w:val="32"/>
          <w:shd w:val="clear"/>
          <w:lang w:eastAsia="zh-CN"/>
        </w:rPr>
        <w:t>太湖国际会议中心召开</w:t>
      </w:r>
      <w:r>
        <w:rPr>
          <w:rFonts w:eastAsia="仿宋_GB2312"/>
          <w:sz w:val="32"/>
          <w:szCs w:val="32"/>
          <w:shd w:val="clear"/>
        </w:rPr>
        <w:t>。</w:t>
      </w:r>
      <w:r>
        <w:rPr>
          <w:rFonts w:eastAsia="仿宋_GB2312"/>
          <w:sz w:val="32"/>
          <w:szCs w:val="32"/>
        </w:rPr>
        <w:t>我市沈觅、</w:t>
      </w:r>
      <w:r>
        <w:rPr>
          <w:rFonts w:hint="eastAsia" w:eastAsia="仿宋_GB2312"/>
          <w:sz w:val="32"/>
          <w:szCs w:val="32"/>
          <w:lang w:eastAsia="zh-CN"/>
        </w:rPr>
        <w:t>汪香元</w:t>
      </w:r>
      <w:r>
        <w:rPr>
          <w:rFonts w:eastAsia="仿宋_GB2312"/>
          <w:sz w:val="32"/>
          <w:szCs w:val="32"/>
        </w:rPr>
        <w:t>、</w:t>
      </w:r>
      <w:r>
        <w:rPr>
          <w:rFonts w:hint="eastAsia" w:eastAsia="仿宋_GB2312"/>
          <w:sz w:val="32"/>
          <w:szCs w:val="32"/>
          <w:lang w:eastAsia="zh-CN"/>
        </w:rPr>
        <w:t>钱文辉、陆卫其、沈玉明</w:t>
      </w:r>
      <w:r>
        <w:rPr>
          <w:rFonts w:eastAsia="仿宋_GB2312"/>
          <w:sz w:val="32"/>
          <w:szCs w:val="32"/>
          <w:highlight w:val="none"/>
        </w:rPr>
        <w:t>等</w:t>
      </w:r>
      <w:r>
        <w:rPr>
          <w:rFonts w:hint="eastAsia" w:eastAsia="仿宋_GB2312"/>
          <w:sz w:val="32"/>
          <w:szCs w:val="32"/>
          <w:highlight w:val="none"/>
          <w:lang w:val="en-US" w:eastAsia="zh-CN"/>
        </w:rPr>
        <w:t>41</w:t>
      </w:r>
      <w:r>
        <w:rPr>
          <w:rFonts w:eastAsia="仿宋_GB2312"/>
          <w:sz w:val="32"/>
          <w:szCs w:val="32"/>
          <w:highlight w:val="none"/>
        </w:rPr>
        <w:t>位</w:t>
      </w:r>
      <w:r>
        <w:rPr>
          <w:rFonts w:eastAsia="仿宋_GB2312"/>
          <w:sz w:val="32"/>
          <w:szCs w:val="32"/>
        </w:rPr>
        <w:t>苏州市人大代表出席会议。</w:t>
      </w:r>
    </w:p>
    <w:p>
      <w:pPr>
        <w:shd w:val="clear"/>
        <w:spacing w:line="600" w:lineRule="exact"/>
        <w:ind w:firstLine="640" w:firstLineChars="200"/>
        <w:rPr>
          <w:rFonts w:hint="eastAsia" w:eastAsia="仿宋_GB2312"/>
          <w:sz w:val="32"/>
          <w:highlight w:val="none"/>
          <w:lang w:val="en-US" w:eastAsia="zh-CN"/>
        </w:rPr>
      </w:pPr>
      <w:r>
        <w:rPr>
          <w:rFonts w:hint="eastAsia" w:eastAsia="仿宋_GB2312"/>
          <w:sz w:val="32"/>
          <w:lang w:val="en-US" w:eastAsia="zh-CN"/>
        </w:rPr>
        <w:t>26-29</w:t>
      </w:r>
      <w:r>
        <w:rPr>
          <w:rFonts w:eastAsia="仿宋_GB2312"/>
          <w:sz w:val="32"/>
        </w:rPr>
        <w:t>日，江苏省</w:t>
      </w:r>
      <w:r>
        <w:rPr>
          <w:rFonts w:hint="eastAsia" w:eastAsia="仿宋_GB2312"/>
          <w:sz w:val="32"/>
          <w:lang w:eastAsia="zh-CN"/>
        </w:rPr>
        <w:t>第</w:t>
      </w:r>
      <w:r>
        <w:rPr>
          <w:rFonts w:eastAsia="仿宋_GB2312"/>
          <w:sz w:val="32"/>
        </w:rPr>
        <w:t>十三届人民代表大会第</w:t>
      </w:r>
      <w:r>
        <w:rPr>
          <w:rFonts w:hint="eastAsia" w:eastAsia="仿宋_GB2312"/>
          <w:sz w:val="32"/>
          <w:lang w:eastAsia="zh-CN"/>
        </w:rPr>
        <w:t>四次</w:t>
      </w:r>
      <w:r>
        <w:rPr>
          <w:rFonts w:eastAsia="仿宋_GB2312"/>
          <w:sz w:val="32"/>
        </w:rPr>
        <w:t>会议在南京召开。我市</w:t>
      </w:r>
      <w:r>
        <w:rPr>
          <w:rFonts w:eastAsia="仿宋_GB2312"/>
          <w:sz w:val="32"/>
          <w:highlight w:val="none"/>
        </w:rPr>
        <w:t>省人大代表王义平出席会议</w:t>
      </w:r>
      <w:r>
        <w:rPr>
          <w:rFonts w:hint="eastAsia" w:eastAsia="仿宋_GB2312"/>
          <w:sz w:val="32"/>
          <w:highlight w:val="none"/>
          <w:lang w:eastAsia="zh-CN"/>
        </w:rPr>
        <w:t>。</w:t>
      </w:r>
    </w:p>
    <w:p>
      <w:pPr>
        <w:shd w:val="clear"/>
        <w:spacing w:line="60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27</w:t>
      </w:r>
      <w:r>
        <w:rPr>
          <w:rFonts w:hint="eastAsia" w:eastAsia="仿宋_GB2312"/>
          <w:sz w:val="32"/>
          <w:lang w:val="en-US" w:eastAsia="zh-CN"/>
        </w:rPr>
        <w:t>日，</w:t>
      </w:r>
      <w:r>
        <w:rPr>
          <w:rFonts w:hint="eastAsia" w:eastAsia="仿宋_GB2312"/>
          <w:sz w:val="32"/>
          <w:szCs w:val="32"/>
          <w:lang w:val="en-US" w:eastAsia="zh-CN"/>
        </w:rPr>
        <w:t>市人大机关召开全体工作人员会议，进行年度考核、民主测评，回顾总结一年来的工作，部署安排春节期间值班工作。市人大常委会主任钱文辉作讲话，副主任朱大丰主持会议。</w:t>
      </w:r>
    </w:p>
    <w:p>
      <w:pPr>
        <w:shd w:val="clear"/>
        <w:spacing w:line="60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27日，市人大机关党总支召开“力戒形式主义、官僚主义”专项巡察整改成效满意度测评会。</w:t>
      </w:r>
    </w:p>
    <w:p>
      <w:pPr>
        <w:shd w:val="clear"/>
        <w:spacing w:line="600" w:lineRule="exact"/>
        <w:ind w:firstLine="640" w:firstLineChars="200"/>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604410"/>
    <w:rsid w:val="006764DD"/>
    <w:rsid w:val="00682693"/>
    <w:rsid w:val="00695264"/>
    <w:rsid w:val="006B6BB5"/>
    <w:rsid w:val="006D0355"/>
    <w:rsid w:val="006F6984"/>
    <w:rsid w:val="007027DA"/>
    <w:rsid w:val="007172D5"/>
    <w:rsid w:val="00730702"/>
    <w:rsid w:val="00741465"/>
    <w:rsid w:val="00777440"/>
    <w:rsid w:val="00787514"/>
    <w:rsid w:val="007919E5"/>
    <w:rsid w:val="00796C3D"/>
    <w:rsid w:val="007A0362"/>
    <w:rsid w:val="007A7E36"/>
    <w:rsid w:val="007C3994"/>
    <w:rsid w:val="007C6D9A"/>
    <w:rsid w:val="007D29DB"/>
    <w:rsid w:val="007E484A"/>
    <w:rsid w:val="00800286"/>
    <w:rsid w:val="00823E14"/>
    <w:rsid w:val="008411F7"/>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7204"/>
    <w:rsid w:val="00B078EA"/>
    <w:rsid w:val="00BA4983"/>
    <w:rsid w:val="00BC4A56"/>
    <w:rsid w:val="00BE34AD"/>
    <w:rsid w:val="00C03176"/>
    <w:rsid w:val="00C32580"/>
    <w:rsid w:val="00C554D9"/>
    <w:rsid w:val="00C82D66"/>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2315742"/>
    <w:rsid w:val="02AD11B9"/>
    <w:rsid w:val="02AE6095"/>
    <w:rsid w:val="033D578E"/>
    <w:rsid w:val="03487A7B"/>
    <w:rsid w:val="03D07ACF"/>
    <w:rsid w:val="04640B00"/>
    <w:rsid w:val="052F31BE"/>
    <w:rsid w:val="056A4774"/>
    <w:rsid w:val="05917C46"/>
    <w:rsid w:val="05B731CB"/>
    <w:rsid w:val="064F6568"/>
    <w:rsid w:val="067B6E9F"/>
    <w:rsid w:val="09F128B8"/>
    <w:rsid w:val="0AC663A0"/>
    <w:rsid w:val="0B5F63C4"/>
    <w:rsid w:val="0CAC6C1E"/>
    <w:rsid w:val="0D4B54F9"/>
    <w:rsid w:val="0F433EB4"/>
    <w:rsid w:val="0FCE21B2"/>
    <w:rsid w:val="100F46AA"/>
    <w:rsid w:val="10344340"/>
    <w:rsid w:val="10F414F4"/>
    <w:rsid w:val="138D373A"/>
    <w:rsid w:val="14887681"/>
    <w:rsid w:val="15002BA9"/>
    <w:rsid w:val="153968FE"/>
    <w:rsid w:val="157F0FF9"/>
    <w:rsid w:val="16BE37CE"/>
    <w:rsid w:val="17A1534F"/>
    <w:rsid w:val="182F76E3"/>
    <w:rsid w:val="18A54FDB"/>
    <w:rsid w:val="19654273"/>
    <w:rsid w:val="196F2CE8"/>
    <w:rsid w:val="19D16582"/>
    <w:rsid w:val="1A4F0755"/>
    <w:rsid w:val="1AA140DB"/>
    <w:rsid w:val="1B066582"/>
    <w:rsid w:val="1B0967C5"/>
    <w:rsid w:val="1C4442F8"/>
    <w:rsid w:val="1C986F50"/>
    <w:rsid w:val="1DAF77CB"/>
    <w:rsid w:val="1DD4653A"/>
    <w:rsid w:val="1E5746AC"/>
    <w:rsid w:val="1E6F6928"/>
    <w:rsid w:val="1F6A1F6D"/>
    <w:rsid w:val="1FD414D3"/>
    <w:rsid w:val="21342F97"/>
    <w:rsid w:val="217F4981"/>
    <w:rsid w:val="22080E77"/>
    <w:rsid w:val="23261D9E"/>
    <w:rsid w:val="23C955AD"/>
    <w:rsid w:val="23E50069"/>
    <w:rsid w:val="243C5CE1"/>
    <w:rsid w:val="25D12D84"/>
    <w:rsid w:val="26146793"/>
    <w:rsid w:val="269B4940"/>
    <w:rsid w:val="2834025D"/>
    <w:rsid w:val="28A22BB7"/>
    <w:rsid w:val="28A73FAA"/>
    <w:rsid w:val="2A801AB5"/>
    <w:rsid w:val="2ADA0328"/>
    <w:rsid w:val="2BB506B3"/>
    <w:rsid w:val="2BFF5DAC"/>
    <w:rsid w:val="2C5D4226"/>
    <w:rsid w:val="2C862A50"/>
    <w:rsid w:val="2C933F17"/>
    <w:rsid w:val="2CC24B81"/>
    <w:rsid w:val="2CC718F9"/>
    <w:rsid w:val="2D0D49FC"/>
    <w:rsid w:val="2E6F6E8A"/>
    <w:rsid w:val="2E863200"/>
    <w:rsid w:val="2EBE5471"/>
    <w:rsid w:val="2EF653DC"/>
    <w:rsid w:val="2F2C34E3"/>
    <w:rsid w:val="2F4B4499"/>
    <w:rsid w:val="2FFA6BCE"/>
    <w:rsid w:val="303C5914"/>
    <w:rsid w:val="30806CA1"/>
    <w:rsid w:val="318D5F35"/>
    <w:rsid w:val="31B765C5"/>
    <w:rsid w:val="31ED77B0"/>
    <w:rsid w:val="32966DB2"/>
    <w:rsid w:val="32E82495"/>
    <w:rsid w:val="342736EE"/>
    <w:rsid w:val="34E44D2A"/>
    <w:rsid w:val="36AD530F"/>
    <w:rsid w:val="372C3E0E"/>
    <w:rsid w:val="38035696"/>
    <w:rsid w:val="38156C5C"/>
    <w:rsid w:val="38486648"/>
    <w:rsid w:val="387B773C"/>
    <w:rsid w:val="3A08730A"/>
    <w:rsid w:val="3D414B80"/>
    <w:rsid w:val="3DD42988"/>
    <w:rsid w:val="3E084D61"/>
    <w:rsid w:val="3E5977FA"/>
    <w:rsid w:val="3ED6027D"/>
    <w:rsid w:val="3FA23A00"/>
    <w:rsid w:val="3FEE5370"/>
    <w:rsid w:val="3FF675A0"/>
    <w:rsid w:val="403E204F"/>
    <w:rsid w:val="404519B0"/>
    <w:rsid w:val="405B527F"/>
    <w:rsid w:val="40743CE7"/>
    <w:rsid w:val="40D41154"/>
    <w:rsid w:val="418C05F5"/>
    <w:rsid w:val="42A721EE"/>
    <w:rsid w:val="437D25E6"/>
    <w:rsid w:val="441F6D79"/>
    <w:rsid w:val="44CC5EDA"/>
    <w:rsid w:val="44F21419"/>
    <w:rsid w:val="4533387F"/>
    <w:rsid w:val="455467C2"/>
    <w:rsid w:val="4561005C"/>
    <w:rsid w:val="45712530"/>
    <w:rsid w:val="48131D60"/>
    <w:rsid w:val="482A0482"/>
    <w:rsid w:val="48A92DF7"/>
    <w:rsid w:val="4B3037EE"/>
    <w:rsid w:val="4C072264"/>
    <w:rsid w:val="4C134373"/>
    <w:rsid w:val="4C2823F2"/>
    <w:rsid w:val="4D6761A3"/>
    <w:rsid w:val="4E8B361B"/>
    <w:rsid w:val="4FA460BE"/>
    <w:rsid w:val="4FC27A72"/>
    <w:rsid w:val="503A19F2"/>
    <w:rsid w:val="505C0714"/>
    <w:rsid w:val="50FF4840"/>
    <w:rsid w:val="51D03241"/>
    <w:rsid w:val="522B5258"/>
    <w:rsid w:val="52316BE3"/>
    <w:rsid w:val="529B1A0E"/>
    <w:rsid w:val="52E21243"/>
    <w:rsid w:val="52E6435F"/>
    <w:rsid w:val="535D5DFA"/>
    <w:rsid w:val="53941425"/>
    <w:rsid w:val="546068C3"/>
    <w:rsid w:val="556005AC"/>
    <w:rsid w:val="55CC0036"/>
    <w:rsid w:val="561C40D3"/>
    <w:rsid w:val="57782988"/>
    <w:rsid w:val="579D0254"/>
    <w:rsid w:val="57BE5DD0"/>
    <w:rsid w:val="5805204A"/>
    <w:rsid w:val="59293F4F"/>
    <w:rsid w:val="59E13148"/>
    <w:rsid w:val="5A1F5D26"/>
    <w:rsid w:val="5AD006D5"/>
    <w:rsid w:val="5CE35781"/>
    <w:rsid w:val="5CF507C3"/>
    <w:rsid w:val="5CF85D91"/>
    <w:rsid w:val="5E124AFE"/>
    <w:rsid w:val="5ED55E7D"/>
    <w:rsid w:val="5F6D6A78"/>
    <w:rsid w:val="625B49D5"/>
    <w:rsid w:val="626D6701"/>
    <w:rsid w:val="633001F2"/>
    <w:rsid w:val="634848F3"/>
    <w:rsid w:val="639C7E2C"/>
    <w:rsid w:val="63F1327D"/>
    <w:rsid w:val="65484533"/>
    <w:rsid w:val="658A0F52"/>
    <w:rsid w:val="658D13FB"/>
    <w:rsid w:val="66A50B8C"/>
    <w:rsid w:val="67634CCA"/>
    <w:rsid w:val="678D4082"/>
    <w:rsid w:val="679F319D"/>
    <w:rsid w:val="67DB0A62"/>
    <w:rsid w:val="68393919"/>
    <w:rsid w:val="68BA065A"/>
    <w:rsid w:val="68C15011"/>
    <w:rsid w:val="6981112A"/>
    <w:rsid w:val="699B61E2"/>
    <w:rsid w:val="69B30AE0"/>
    <w:rsid w:val="69BF28CA"/>
    <w:rsid w:val="69DD43FD"/>
    <w:rsid w:val="6B0F0E4B"/>
    <w:rsid w:val="6B854C75"/>
    <w:rsid w:val="6B890962"/>
    <w:rsid w:val="6CE512E9"/>
    <w:rsid w:val="6F625663"/>
    <w:rsid w:val="71694DBD"/>
    <w:rsid w:val="71BC384E"/>
    <w:rsid w:val="72633E7E"/>
    <w:rsid w:val="72665F1F"/>
    <w:rsid w:val="73466E08"/>
    <w:rsid w:val="73CC12CF"/>
    <w:rsid w:val="741322FF"/>
    <w:rsid w:val="74C75087"/>
    <w:rsid w:val="750B6DCB"/>
    <w:rsid w:val="75475F5E"/>
    <w:rsid w:val="76F636C9"/>
    <w:rsid w:val="78062931"/>
    <w:rsid w:val="780B4873"/>
    <w:rsid w:val="780F0C85"/>
    <w:rsid w:val="78262385"/>
    <w:rsid w:val="7ACC3189"/>
    <w:rsid w:val="7AE20C8B"/>
    <w:rsid w:val="7B041B1E"/>
    <w:rsid w:val="7B781988"/>
    <w:rsid w:val="7C004D79"/>
    <w:rsid w:val="7C0C385C"/>
    <w:rsid w:val="7C0D446A"/>
    <w:rsid w:val="7CC20F35"/>
    <w:rsid w:val="7E2E2A72"/>
    <w:rsid w:val="7FEF0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16</TotalTime>
  <ScaleCrop>false</ScaleCrop>
  <LinksUpToDate>false</LinksUpToDate>
  <CharactersWithSpaces>1096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2021-02-03T07:00:00Z</cp:lastPrinted>
  <dcterms:modified xsi:type="dcterms:W3CDTF">2021-02-05T05:31:50Z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