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七</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5日，</w:t>
      </w:r>
      <w:r>
        <w:rPr>
          <w:rFonts w:hint="eastAsia" w:ascii="Times New Roman" w:hAnsi="Times New Roman" w:eastAsia="仿宋_GB2312" w:cs="Times New Roman"/>
          <w:sz w:val="32"/>
          <w:szCs w:val="32"/>
        </w:rPr>
        <w:t>苏州市人大常委会副主任吴晓东一行来太</w:t>
      </w:r>
      <w:r>
        <w:rPr>
          <w:rFonts w:hint="eastAsia" w:ascii="Times New Roman" w:hAnsi="Times New Roman" w:eastAsia="仿宋_GB2312" w:cs="Times New Roman"/>
          <w:sz w:val="32"/>
          <w:szCs w:val="32"/>
          <w:lang w:eastAsia="zh-CN"/>
        </w:rPr>
        <w:t>开展</w:t>
      </w:r>
      <w:r>
        <w:rPr>
          <w:rFonts w:hint="eastAsia" w:ascii="Times New Roman" w:hAnsi="Times New Roman" w:eastAsia="仿宋_GB2312" w:cs="Times New Roman"/>
          <w:sz w:val="32"/>
          <w:szCs w:val="32"/>
        </w:rPr>
        <w:t>民营企业调研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市人大常委会主任王红星、副主任韩飚陪同调研。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6日，</w:t>
      </w:r>
      <w:r>
        <w:rPr>
          <w:rFonts w:hint="eastAsia" w:ascii="Times New Roman" w:hAnsi="Times New Roman" w:eastAsia="仿宋_GB2312" w:cs="Times New Roman"/>
          <w:sz w:val="32"/>
          <w:szCs w:val="32"/>
        </w:rPr>
        <w:t>河南省南阳市人大常委会副秘书长刘玉斌一行来太</w:t>
      </w:r>
      <w:r>
        <w:rPr>
          <w:rFonts w:hint="eastAsia" w:ascii="Times New Roman" w:hAnsi="Times New Roman" w:eastAsia="仿宋_GB2312" w:cs="Times New Roman"/>
          <w:sz w:val="32"/>
          <w:szCs w:val="32"/>
          <w:lang w:eastAsia="zh-CN"/>
        </w:rPr>
        <w:t>考察</w:t>
      </w:r>
      <w:r>
        <w:rPr>
          <w:rFonts w:hint="eastAsia" w:ascii="Times New Roman" w:hAnsi="Times New Roman" w:eastAsia="仿宋_GB2312" w:cs="Times New Roman"/>
          <w:sz w:val="32"/>
          <w:szCs w:val="32"/>
        </w:rPr>
        <w:t>我市产业园区建设、项目招引、管理运营等方面情况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市人大常委会副主任韩飚陪同考察。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6日，市人大常委会副主任周鸿斌带队调研我市打击治理电信网络诈骗工作情况及主任会议重点处理建议“关于进一步做好反诈法宣贯，守护人民群众‘钱袋子’的建议”推进落实情况。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7日，市人大常委会副主任顾建康带队调研上半年民生实事项目建设推进情况。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10日，市人大常委会开展2022年度重点处理代表建议办理情况“回头看”视察活动。市人大常委会主任王红星，副主任韩飚、邹家宏、周鸿斌、顾建康参加视察，副市长盛海峰陪同视察。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日，市人大常委会召开党组扩大会议，传达学习贯彻习近平总书记考察江苏重要讲话重要指示精神和省、市有关会议精神。市人大常委会党组书记王红星主持会议并讲话。市人大常委会党组副书记韩飚、党组成员邹家宏、周鸿斌作交流发言，市人大常委会副主任顾建康列席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日，第五次发展中国家议员研讨班一行47人，在全国人大常委会办公厅外事局国际处处长沈哲溢、商务部国际商务官研修学院援外培训项目协调办副主任张海龙带领下，来太考察交流。江苏省人大常委会外事委主任姜金兵、苏州市人大常委会外事民宗侨台工委主任金伟康，太仓市人大常委会主任王红星、副主任顾建康等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17日，浙江省湖州市长兴县人大常委会副主任陈峰一行来太考察科技创新工作情况。市人大常委会副主任顾建康陪同考察。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18日，市人大常委会副主任韩飚带队调研我市2022年财政决算及2023年上半年预算执行情况、2022年度本级预算执行和其他财政收支情况审计工作。</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18日，市人大常委会副主任顾建康带队调研我市医保公共服务体系建设情况。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18日，山东省济宁市泗水县人大常委会副主任单英姿一行来太考察我市义务教育优质发展工作情况。市人大常委会副主任顾建康陪同考察。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19日，市人大常委会副主任周鸿斌带队调研市检察院强化司法保障优化营商环境工作情况。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19日，市人大常委会法官检察官履职评议领导小组会议召开。市人大常委会副主任、“两官”履职评议领导小组组长周鸿斌出席会议。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20日，市人大代表城建环保专业小组召开“构建高效便捷的综合交通网络”主题座谈会。市人大常委会副主任邹家宏出席座谈会。</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21日，市人大常委会副主任顾建康带队调研我市创建义务教育优质均衡发展县（市、区）情况。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日，市人大常委会举办“牢记嘱托，感恩奋进——以高质量代表建议助推高质量发展”人大代表主题沙龙活动。苏州市人大常委会代表议案建议工委主任卢宁应邀参加活动。市人大常委会主任王红星出席活动并讲话，市人大常委会副主任周鸿斌出席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25日，市人大常委会副主任韩飚带队赴市发改委调研我市2023年上半年国民经济和社会发展计划执行情况。</w:t>
      </w:r>
    </w:p>
    <w:p>
      <w:r>
        <w:rPr>
          <w:rFonts w:hint="eastAsia" w:ascii="Times New Roman" w:hAnsi="Times New Roman" w:eastAsia="仿宋_GB2312" w:cs="Times New Roman"/>
          <w:kern w:val="2"/>
          <w:sz w:val="32"/>
          <w:szCs w:val="32"/>
          <w:highlight w:val="none"/>
          <w:lang w:val="en-US" w:eastAsia="zh-CN" w:bidi="ar-SA"/>
        </w:rPr>
        <w:t>28日，市十七届人大常委会第十一次会议</w:t>
      </w:r>
      <w:r>
        <w:rPr>
          <w:rFonts w:hint="eastAsia" w:ascii="Times New Roman" w:hAnsi="Times New Roman" w:eastAsia="仿宋_GB2312" w:cs="Times New Roman"/>
          <w:sz w:val="32"/>
          <w:szCs w:val="32"/>
          <w:highlight w:val="none"/>
        </w:rPr>
        <w:t>在市人大常委会会议室召开。组成人员应到3</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人，实到2</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人</w:t>
      </w:r>
      <w:r>
        <w:rPr>
          <w:rFonts w:hint="eastAsia" w:ascii="Times New Roman" w:hAnsi="Times New Roman" w:eastAsia="仿宋_GB2312" w:cs="Times New Roman"/>
          <w:kern w:val="2"/>
          <w:sz w:val="32"/>
          <w:szCs w:val="32"/>
          <w:highlight w:val="none"/>
          <w:lang w:val="en-US" w:eastAsia="zh-CN" w:bidi="ar-SA"/>
        </w:rPr>
        <w:t>。会议听取和审议</w:t>
      </w:r>
      <w:r>
        <w:rPr>
          <w:rFonts w:hint="default" w:ascii="Times New Roman" w:hAnsi="Times New Roman" w:eastAsia="仿宋_GB2312" w:cs="Times New Roman"/>
          <w:kern w:val="2"/>
          <w:sz w:val="32"/>
          <w:szCs w:val="32"/>
          <w:highlight w:val="none"/>
          <w:lang w:val="en-US" w:eastAsia="zh-CN" w:bidi="ar-SA"/>
        </w:rPr>
        <w:t>2023</w:t>
      </w:r>
      <w:r>
        <w:rPr>
          <w:rFonts w:hint="eastAsia" w:ascii="Times New Roman" w:hAnsi="Times New Roman" w:eastAsia="仿宋_GB2312" w:cs="Times New Roman"/>
          <w:kern w:val="2"/>
          <w:sz w:val="32"/>
          <w:szCs w:val="32"/>
          <w:highlight w:val="none"/>
          <w:lang w:val="en-US" w:eastAsia="zh-CN" w:bidi="ar-SA"/>
        </w:rPr>
        <w:t>年上半年国民经济和社会发展计划执行情况报告、</w:t>
      </w:r>
      <w:r>
        <w:rPr>
          <w:rFonts w:hint="default" w:ascii="Times New Roman" w:hAnsi="Times New Roman" w:eastAsia="仿宋_GB2312" w:cs="Times New Roman"/>
          <w:kern w:val="2"/>
          <w:sz w:val="32"/>
          <w:szCs w:val="32"/>
          <w:highlight w:val="none"/>
          <w:lang w:val="en-US" w:eastAsia="zh-CN" w:bidi="ar-SA"/>
        </w:rPr>
        <w:t>2022</w:t>
      </w:r>
      <w:r>
        <w:rPr>
          <w:rFonts w:hint="eastAsia" w:ascii="Times New Roman" w:hAnsi="Times New Roman" w:eastAsia="仿宋_GB2312" w:cs="Times New Roman"/>
          <w:kern w:val="2"/>
          <w:sz w:val="32"/>
          <w:szCs w:val="32"/>
          <w:highlight w:val="none"/>
          <w:lang w:val="en-US" w:eastAsia="zh-CN" w:bidi="ar-SA"/>
        </w:rPr>
        <w:t>年度市级决算草案及</w:t>
      </w:r>
      <w:r>
        <w:rPr>
          <w:rFonts w:hint="default" w:ascii="Times New Roman" w:hAnsi="Times New Roman" w:eastAsia="仿宋_GB2312" w:cs="Times New Roman"/>
          <w:kern w:val="2"/>
          <w:sz w:val="32"/>
          <w:szCs w:val="32"/>
          <w:highlight w:val="none"/>
          <w:lang w:val="en-US" w:eastAsia="zh-CN" w:bidi="ar-SA"/>
        </w:rPr>
        <w:t>2023</w:t>
      </w:r>
      <w:r>
        <w:rPr>
          <w:rFonts w:hint="eastAsia" w:ascii="Times New Roman" w:hAnsi="Times New Roman" w:eastAsia="仿宋_GB2312" w:cs="Times New Roman"/>
          <w:kern w:val="2"/>
          <w:sz w:val="32"/>
          <w:szCs w:val="32"/>
          <w:highlight w:val="none"/>
          <w:lang w:val="en-US" w:eastAsia="zh-CN" w:bidi="ar-SA"/>
        </w:rPr>
        <w:t>年上半年预算执行情况报告、</w:t>
      </w:r>
      <w:r>
        <w:rPr>
          <w:rFonts w:hint="default" w:ascii="Times New Roman" w:hAnsi="Times New Roman" w:eastAsia="仿宋_GB2312" w:cs="Times New Roman"/>
          <w:kern w:val="2"/>
          <w:sz w:val="32"/>
          <w:szCs w:val="32"/>
          <w:highlight w:val="none"/>
          <w:lang w:val="en-US" w:eastAsia="zh-CN" w:bidi="ar-SA"/>
        </w:rPr>
        <w:t>2022</w:t>
      </w:r>
      <w:r>
        <w:rPr>
          <w:rFonts w:hint="eastAsia" w:ascii="Times New Roman" w:hAnsi="Times New Roman" w:eastAsia="仿宋_GB2312" w:cs="Times New Roman"/>
          <w:kern w:val="2"/>
          <w:sz w:val="32"/>
          <w:szCs w:val="32"/>
          <w:highlight w:val="none"/>
          <w:lang w:val="en-US" w:eastAsia="zh-CN" w:bidi="ar-SA"/>
        </w:rPr>
        <w:t>年度预算执行和其他财政收支情况的审计工作报告、医保公共服务体系建设情况报告、创建全国义务教育优质均衡发展县（市、区）情况报告、市人民检察院强化司法保障优化营商环境工作情况报告，通过2022年财政决算、2023年国民经济和社会发展计划调整方案的决议。市人大常委会主任王红星作讲话，副主任顾建康主持会议。副市长倪嘉臻、市法院院长张晓江、市检察院检察长张云东、市监委负责同志等列席会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34341"/>
    <w:rsid w:val="4FA3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2024-03-11T06:59:00Z</dcterms:created>
  <dc:creator>2803-1</dc:creator>
  <cp:lastModifiedBy>2803-1</cp:lastModifiedBy>
  <dcterms:modified xsi:type="dcterms:W3CDTF">2024-03-11T07:00:24Z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2350DB38A1F54908BED13A741E59D71D</vt:lpwstr>
  </property>
</Properties>
</file>